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Lexus toma las carreteras de Mérida para una experiencia de manejo excepcional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a 07 de abril 2022.-</w:t>
      </w:r>
      <w:r w:rsidDel="00000000" w:rsidR="00000000" w:rsidRPr="00000000">
        <w:rPr>
          <w:rtl w:val="0"/>
        </w:rPr>
        <w:t xml:space="preserve"> Las carreteras de Mérida, Yucatán, están rodeadas de una belleza natural que convierte cualquier recorrido en una experiencia excepcional. Lexus aprovechó ese panorama para reunir a varios expertos de la industria automotriz y darles la oportunidad de manejar algunos de los modelos más representativos de la marca.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El modelo LX 600 Executive, una de las SUV más lujosas del mercado, permitió a los conductores disfrutar de una cabina amplia y bien equipada con cargador inalámbrico, sistema de sonido Mark Levinson y asientos Ottoman en su segunda fila, que integra el Modo Relajación, un sistema pensado para dar masajes a los pasajeros.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El LS 500H mostró a los conductores su potencia, diseño excepcional y audaz; su velocidad y desempeño lo hicieron el compañero perfecto para la carretera, en donde pudo lucir su motor potente. El modelo ES 350, con sus 302 caballos de fuerza y 6 cilindros en posición V, fue el modelo elegido para quienes buscaban agilidad y diversión sin límites, con diseño imponente. También tuvieron oportunidad de conducir el ES 300H, un modelo híbrido que representa la unión entra la artesanía y el performance, con un potente motor de transmisión de ocho velocidades, ideal para los que buscan rapidez y adrenalina.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Tanto el LS 500H como el ES 350 y el ES 300H, cuentan con tecnología de punta como pantalla táctil, destacable tecnología de audio y Lexus Safety System, un sistema que te permite recorrer cada kilómetro con altos estándares de seguridad.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Los conductores tomaron la ruta con dirección a Uxmal y terminaron el viaje en Plantel Matilde, la casa-estudio del artista visual y representante de Lexus Voices, Javier Marín. En este espacio exclusivo los invitados disfrutaron de un picnic y un tour especial por las instalaciones, que invitan a la relajación y la inspiración.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Acerca de Lexus:</w:t>
      </w:r>
    </w:p>
    <w:p w:rsidR="00000000" w:rsidDel="00000000" w:rsidP="00000000" w:rsidRDefault="00000000" w:rsidRPr="00000000" w14:paraId="0000000F">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i w:val="1"/>
        </w:rPr>
      </w:pPr>
      <w:r w:rsidDel="00000000" w:rsidR="00000000" w:rsidRPr="00000000">
        <w:rPr>
          <w:rFonts w:ascii="Calibri" w:cs="Calibri" w:eastAsia="Calibri" w:hAnsi="Calibri"/>
          <w:i w:val="1"/>
          <w:rtl w:val="0"/>
        </w:rPr>
        <w:t xml:space="preserve">En 1989, Lexus fue lanzado con sedán flagship y una experiencia para los clientes que ayudó a definir la industria automovilística premium. En 1998, Lexus introdujo la categoría de crossover de lujo con el lanzamiento del Lexus RX. Líder en ventas de híbridos de lujo, Lexus presentó el primer híbrido de lujo del mundo y desde entonces ha vendido más de 1,5 millones de vehículos híbridos.</w:t>
      </w:r>
    </w:p>
    <w:p w:rsidR="00000000" w:rsidDel="00000000" w:rsidP="00000000" w:rsidRDefault="00000000" w:rsidRPr="00000000" w14:paraId="00000011">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i w:val="1"/>
        </w:rPr>
      </w:pPr>
      <w:r w:rsidDel="00000000" w:rsidR="00000000" w:rsidRPr="00000000">
        <w:rPr>
          <w:rFonts w:ascii="Calibri" w:cs="Calibri" w:eastAsia="Calibri" w:hAnsi="Calibri"/>
          <w:i w:val="1"/>
          <w:rtl w:val="0"/>
        </w:rPr>
        <w:t xml:space="preserve">Lexus, una marca global de automóviles de lujo con un compromiso inquebrantable con el diseño audaz y sin concesiones, la artesanía excepcional y el rendimiento atractivo, ha desarrollado su línea para satisfacer las necesidades de la próxima generación de clientes de lujo globales y actualmente está disponible en más de 90 países en todo el mundo.</w:t>
      </w:r>
    </w:p>
    <w:p w:rsidR="00000000" w:rsidDel="00000000" w:rsidP="00000000" w:rsidRDefault="00000000" w:rsidRPr="00000000" w14:paraId="00000013">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i w:val="1"/>
        </w:rPr>
      </w:pPr>
      <w:r w:rsidDel="00000000" w:rsidR="00000000" w:rsidRPr="00000000">
        <w:rPr>
          <w:rFonts w:ascii="Calibri" w:cs="Calibri" w:eastAsia="Calibri" w:hAnsi="Calibri"/>
          <w:i w:val="1"/>
          <w:rtl w:val="0"/>
        </w:rPr>
        <w:t xml:space="preserve">Los asociados y miembros del equipo de Lexus en todo el mundo se dedican a crear experiencias increíbles que son exclusivamente Lexus. experiencias que son exclusivamente Lexus, y que emocionan y cambian el mundo. Para mayor información, entra a </w:t>
      </w:r>
      <w:hyperlink r:id="rId6">
        <w:r w:rsidDel="00000000" w:rsidR="00000000" w:rsidRPr="00000000">
          <w:rPr>
            <w:rFonts w:ascii="Calibri" w:cs="Calibri" w:eastAsia="Calibri" w:hAnsi="Calibri"/>
            <w:i w:val="1"/>
            <w:color w:val="1155cc"/>
            <w:u w:val="single"/>
            <w:rtl w:val="0"/>
          </w:rPr>
          <w:t xml:space="preserve">www.lexus.mx</w:t>
        </w:r>
      </w:hyperlink>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15">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i w:val="1"/>
        </w:rPr>
      </w:pPr>
      <w:r w:rsidDel="00000000" w:rsidR="00000000" w:rsidRPr="00000000">
        <w:rPr>
          <w:rFonts w:ascii="Calibri" w:cs="Calibri" w:eastAsia="Calibri" w:hAnsi="Calibri"/>
          <w:b w:val="1"/>
          <w:i w:val="1"/>
          <w:rtl w:val="0"/>
        </w:rPr>
        <w:t xml:space="preserve">Síguenos en:</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17">
      <w:pPr>
        <w:jc w:val="both"/>
        <w:rPr>
          <w:rFonts w:ascii="Calibri" w:cs="Calibri" w:eastAsia="Calibri" w:hAnsi="Calibri"/>
          <w:i w:val="1"/>
        </w:rPr>
      </w:pPr>
      <w:r w:rsidDel="00000000" w:rsidR="00000000" w:rsidRPr="00000000">
        <w:rPr>
          <w:rFonts w:ascii="Calibri" w:cs="Calibri" w:eastAsia="Calibri" w:hAnsi="Calibri"/>
          <w:i w:val="1"/>
          <w:rtl w:val="0"/>
        </w:rPr>
        <w:t xml:space="preserve">Instagram: </w:t>
      </w:r>
      <w:hyperlink r:id="rId7">
        <w:r w:rsidDel="00000000" w:rsidR="00000000" w:rsidRPr="00000000">
          <w:rPr>
            <w:rFonts w:ascii="Calibri" w:cs="Calibri" w:eastAsia="Calibri" w:hAnsi="Calibri"/>
            <w:i w:val="1"/>
            <w:color w:val="1155cc"/>
            <w:u w:val="single"/>
            <w:rtl w:val="0"/>
          </w:rPr>
          <w:t xml:space="preserve">lexusmex</w:t>
        </w:r>
      </w:hyperlink>
      <w:r w:rsidDel="00000000" w:rsidR="00000000" w:rsidRPr="00000000">
        <w:rPr>
          <w:rtl w:val="0"/>
        </w:rPr>
      </w:r>
    </w:p>
    <w:p w:rsidR="00000000" w:rsidDel="00000000" w:rsidP="00000000" w:rsidRDefault="00000000" w:rsidRPr="00000000" w14:paraId="00000018">
      <w:pPr>
        <w:jc w:val="both"/>
        <w:rPr>
          <w:rFonts w:ascii="Calibri" w:cs="Calibri" w:eastAsia="Calibri" w:hAnsi="Calibri"/>
          <w:i w:val="1"/>
        </w:rPr>
      </w:pPr>
      <w:r w:rsidDel="00000000" w:rsidR="00000000" w:rsidRPr="00000000">
        <w:rPr>
          <w:rFonts w:ascii="Calibri" w:cs="Calibri" w:eastAsia="Calibri" w:hAnsi="Calibri"/>
          <w:i w:val="1"/>
          <w:rtl w:val="0"/>
        </w:rPr>
        <w:t xml:space="preserve">Facebook: </w:t>
      </w:r>
      <w:hyperlink r:id="rId8">
        <w:r w:rsidDel="00000000" w:rsidR="00000000" w:rsidRPr="00000000">
          <w:rPr>
            <w:rFonts w:ascii="Calibri" w:cs="Calibri" w:eastAsia="Calibri" w:hAnsi="Calibri"/>
            <w:i w:val="1"/>
            <w:color w:val="1155cc"/>
            <w:u w:val="single"/>
            <w:rtl w:val="0"/>
          </w:rPr>
          <w:t xml:space="preserve">LexusMx</w:t>
        </w:r>
      </w:hyperlink>
      <w:r w:rsidDel="00000000" w:rsidR="00000000" w:rsidRPr="00000000">
        <w:rPr>
          <w:rtl w:val="0"/>
        </w:rPr>
      </w:r>
    </w:p>
    <w:p w:rsidR="00000000" w:rsidDel="00000000" w:rsidP="00000000" w:rsidRDefault="00000000" w:rsidRPr="00000000" w14:paraId="00000019">
      <w:pPr>
        <w:jc w:val="both"/>
        <w:rPr>
          <w:rFonts w:ascii="Calibri" w:cs="Calibri" w:eastAsia="Calibri" w:hAnsi="Calibri"/>
          <w:i w:val="1"/>
        </w:rPr>
      </w:pPr>
      <w:r w:rsidDel="00000000" w:rsidR="00000000" w:rsidRPr="00000000">
        <w:rPr>
          <w:rFonts w:ascii="Calibri" w:cs="Calibri" w:eastAsia="Calibri" w:hAnsi="Calibri"/>
          <w:i w:val="1"/>
          <w:rtl w:val="0"/>
        </w:rPr>
        <w:t xml:space="preserve">Twitter: </w:t>
      </w:r>
      <w:hyperlink r:id="rId9">
        <w:r w:rsidDel="00000000" w:rsidR="00000000" w:rsidRPr="00000000">
          <w:rPr>
            <w:rFonts w:ascii="Calibri" w:cs="Calibri" w:eastAsia="Calibri" w:hAnsi="Calibri"/>
            <w:i w:val="1"/>
            <w:color w:val="1155cc"/>
            <w:u w:val="single"/>
            <w:rtl w:val="0"/>
          </w:rPr>
          <w:t xml:space="preserve">Lexus_Mex</w:t>
        </w:r>
      </w:hyperlink>
      <w:r w:rsidDel="00000000" w:rsidR="00000000" w:rsidRPr="00000000">
        <w:rPr>
          <w:rtl w:val="0"/>
        </w:rPr>
      </w:r>
    </w:p>
    <w:p w:rsidR="00000000" w:rsidDel="00000000" w:rsidP="00000000" w:rsidRDefault="00000000" w:rsidRPr="00000000" w14:paraId="0000001A">
      <w:pPr>
        <w:jc w:val="both"/>
        <w:rPr>
          <w:rFonts w:ascii="Calibri" w:cs="Calibri" w:eastAsia="Calibri" w:hAnsi="Calibri"/>
          <w:i w:val="1"/>
          <w:color w:val="0082db"/>
          <w:sz w:val="24"/>
          <w:szCs w:val="24"/>
        </w:rPr>
      </w:pPr>
      <w:r w:rsidDel="00000000" w:rsidR="00000000" w:rsidRPr="00000000">
        <w:rPr>
          <w:rFonts w:ascii="Calibri" w:cs="Calibri" w:eastAsia="Calibri" w:hAnsi="Calibri"/>
          <w:i w:val="1"/>
          <w:rtl w:val="0"/>
        </w:rPr>
        <w:t xml:space="preserve">Youtube: </w:t>
      </w:r>
      <w:hyperlink r:id="rId10">
        <w:r w:rsidDel="00000000" w:rsidR="00000000" w:rsidRPr="00000000">
          <w:rPr>
            <w:rFonts w:ascii="Calibri" w:cs="Calibri" w:eastAsia="Calibri" w:hAnsi="Calibri"/>
            <w:i w:val="1"/>
            <w:color w:val="1155cc"/>
            <w:u w:val="single"/>
            <w:rtl w:val="0"/>
          </w:rPr>
          <w:t xml:space="preserve">Lexus México</w:t>
        </w:r>
      </w:hyperlink>
      <w:r w:rsidDel="00000000" w:rsidR="00000000" w:rsidRPr="00000000">
        <w:rPr>
          <w:rtl w:val="0"/>
        </w:rPr>
      </w:r>
    </w:p>
    <w:p w:rsidR="00000000" w:rsidDel="00000000" w:rsidP="00000000" w:rsidRDefault="00000000" w:rsidRPr="00000000" w14:paraId="0000001B">
      <w:pPr>
        <w:jc w:val="both"/>
        <w:rPr>
          <w:rFonts w:ascii="Calibri" w:cs="Calibri" w:eastAsia="Calibri" w:hAnsi="Calibri"/>
          <w:i w:val="1"/>
          <w:color w:val="0082db"/>
          <w:sz w:val="24"/>
          <w:szCs w:val="24"/>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rPr>
      </w:pPr>
      <w:r w:rsidDel="00000000" w:rsidR="00000000" w:rsidRPr="00000000">
        <w:rPr>
          <w:rFonts w:ascii="Calibri" w:cs="Calibri" w:eastAsia="Calibri" w:hAnsi="Calibri"/>
          <w:b w:val="1"/>
          <w:rtl w:val="0"/>
        </w:rPr>
        <w:t xml:space="preserve">Contacto de prensa: </w:t>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rtl w:val="0"/>
        </w:rPr>
        <w:t xml:space="preserve">Paola Martínez</w:t>
      </w:r>
    </w:p>
    <w:p w:rsidR="00000000" w:rsidDel="00000000" w:rsidP="00000000" w:rsidRDefault="00000000" w:rsidRPr="00000000" w14:paraId="0000001E">
      <w:pPr>
        <w:jc w:val="both"/>
        <w:rPr>
          <w:rFonts w:ascii="Calibri" w:cs="Calibri" w:eastAsia="Calibri" w:hAnsi="Calibri"/>
          <w:i w:val="1"/>
        </w:rPr>
      </w:pPr>
      <w:hyperlink r:id="rId11">
        <w:r w:rsidDel="00000000" w:rsidR="00000000" w:rsidRPr="00000000">
          <w:rPr>
            <w:rFonts w:ascii="Calibri" w:cs="Calibri" w:eastAsia="Calibri" w:hAnsi="Calibri"/>
            <w:color w:val="1155cc"/>
            <w:u w:val="single"/>
            <w:rtl w:val="0"/>
          </w:rPr>
          <w:t xml:space="preserve">paola@qprw.co</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12" w:type="default"/>
      <w:headerReference r:id="rId13" w:type="even"/>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drawing>
        <wp:inline distB="114300" distT="114300" distL="114300" distR="114300">
          <wp:extent cx="3090863" cy="584490"/>
          <wp:effectExtent b="0" l="0" r="0" t="0"/>
          <wp:docPr id="1" name="image1.png"/>
          <a:graphic>
            <a:graphicData uri="http://schemas.openxmlformats.org/drawingml/2006/picture">
              <pic:pic>
                <pic:nvPicPr>
                  <pic:cNvPr id="0" name="image1.png"/>
                  <pic:cNvPicPr preferRelativeResize="0"/>
                </pic:nvPicPr>
                <pic:blipFill>
                  <a:blip r:embed="rId1"/>
                  <a:srcRect b="33618" l="0" r="0" t="32763"/>
                  <a:stretch>
                    <a:fillRect/>
                  </a:stretch>
                </pic:blipFill>
                <pic:spPr>
                  <a:xfrm>
                    <a:off x="0" y="0"/>
                    <a:ext cx="3090863" cy="58449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paola@qprw.co" TargetMode="External"/><Relationship Id="rId10" Type="http://schemas.openxmlformats.org/officeDocument/2006/relationships/hyperlink" Target="https://www.youtube.com/channel/UCnsxq3iwIFyMXgtkgNRrbZw"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witter.com/Lexus_Mex"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lexus.mx/" TargetMode="External"/><Relationship Id="rId7" Type="http://schemas.openxmlformats.org/officeDocument/2006/relationships/hyperlink" Target="http://www.instagram.com/lexusmex/" TargetMode="External"/><Relationship Id="rId8" Type="http://schemas.openxmlformats.org/officeDocument/2006/relationships/hyperlink" Target="http://www.facebook.com/Lexus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